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2B" w:rsidRDefault="00905C2B" w:rsidP="00905C2B"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3634105</wp:posOffset>
            </wp:positionH>
            <wp:positionV relativeFrom="paragraph">
              <wp:posOffset>-626110</wp:posOffset>
            </wp:positionV>
            <wp:extent cx="704215" cy="105092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C2B" w:rsidRDefault="00905C2B" w:rsidP="00905C2B">
      <w:r>
        <w:tab/>
      </w:r>
      <w:r>
        <w:tab/>
      </w:r>
      <w:r>
        <w:tab/>
      </w:r>
      <w:r>
        <w:tab/>
      </w:r>
    </w:p>
    <w:p w:rsidR="00905C2B" w:rsidRPr="000F28A7" w:rsidRDefault="00905C2B" w:rsidP="00905C2B">
      <w:pPr>
        <w:pStyle w:val="aa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905C2B" w:rsidRPr="000F28A7" w:rsidRDefault="00905C2B" w:rsidP="00905C2B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 w:rsidRPr="000F28A7">
        <w:rPr>
          <w:rFonts w:ascii="Times New Roman" w:hAnsi="Times New Roman"/>
          <w:iCs/>
          <w:sz w:val="26"/>
          <w:szCs w:val="26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905C2B" w:rsidRPr="000F28A7" w:rsidRDefault="00905C2B" w:rsidP="00905C2B">
      <w:pPr>
        <w:jc w:val="center"/>
        <w:rPr>
          <w:b/>
          <w:iCs/>
          <w:sz w:val="26"/>
          <w:szCs w:val="26"/>
        </w:rPr>
      </w:pPr>
      <w:r w:rsidRPr="000F28A7">
        <w:rPr>
          <w:b/>
          <w:sz w:val="26"/>
          <w:szCs w:val="26"/>
        </w:rPr>
        <w:t xml:space="preserve">«Посёлок Усть-Баргузин» </w:t>
      </w:r>
      <w:r w:rsidRPr="000F28A7">
        <w:rPr>
          <w:b/>
          <w:iCs/>
          <w:sz w:val="26"/>
          <w:szCs w:val="26"/>
        </w:rPr>
        <w:t>Баргузинского района Республики Бурятия</w:t>
      </w:r>
    </w:p>
    <w:p w:rsidR="00905C2B" w:rsidRPr="000F28A7" w:rsidRDefault="00905C2B" w:rsidP="00905C2B">
      <w:pPr>
        <w:jc w:val="center"/>
        <w:rPr>
          <w:b/>
          <w:sz w:val="26"/>
          <w:szCs w:val="26"/>
        </w:rPr>
      </w:pPr>
      <w:r w:rsidRPr="000F28A7">
        <w:rPr>
          <w:b/>
          <w:sz w:val="26"/>
          <w:szCs w:val="26"/>
        </w:rPr>
        <w:t>(МКУ «Совет депутатов МО ГП «Посёлок Усть-Баргузин»)</w:t>
      </w:r>
    </w:p>
    <w:p w:rsidR="00905C2B" w:rsidRPr="000F28A7" w:rsidRDefault="00905C2B" w:rsidP="00905C2B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0F28A7">
        <w:rPr>
          <w:rFonts w:ascii="Times New Roman" w:hAnsi="Times New Roman"/>
          <w:iCs/>
          <w:sz w:val="26"/>
          <w:szCs w:val="26"/>
        </w:rPr>
        <w:t>Буряад Уласай Баргажанай аймагай «Посёлок Усть-Баргузин»</w:t>
      </w:r>
      <w:r w:rsidRPr="000F28A7">
        <w:rPr>
          <w:rFonts w:ascii="Times New Roman" w:hAnsi="Times New Roman"/>
          <w:b w:val="0"/>
          <w:iCs/>
          <w:sz w:val="26"/>
          <w:szCs w:val="26"/>
        </w:rPr>
        <w:t xml:space="preserve"> </w:t>
      </w:r>
    </w:p>
    <w:p w:rsidR="00905C2B" w:rsidRPr="000F28A7" w:rsidRDefault="00905C2B" w:rsidP="00905C2B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6"/>
          <w:szCs w:val="26"/>
        </w:rPr>
      </w:pPr>
      <w:r w:rsidRPr="000F28A7">
        <w:rPr>
          <w:rFonts w:ascii="Times New Roman" w:hAnsi="Times New Roman"/>
          <w:iCs/>
          <w:sz w:val="26"/>
          <w:szCs w:val="26"/>
        </w:rPr>
        <w:t xml:space="preserve">гэhэн </w:t>
      </w:r>
      <w:r w:rsidRPr="000F28A7">
        <w:rPr>
          <w:rFonts w:ascii="Times New Roman" w:hAnsi="Times New Roman"/>
          <w:iCs/>
          <w:sz w:val="26"/>
          <w:szCs w:val="26"/>
          <w:lang w:val="en-US"/>
        </w:rPr>
        <w:t>h</w:t>
      </w:r>
      <w:r w:rsidRPr="000F28A7">
        <w:rPr>
          <w:rFonts w:ascii="Times New Roman" w:hAnsi="Times New Roman"/>
          <w:iCs/>
          <w:sz w:val="26"/>
          <w:szCs w:val="26"/>
        </w:rPr>
        <w:t>уурин тосхоной нютаг засагай байгууламжын захиргаан</w:t>
      </w:r>
    </w:p>
    <w:p w:rsidR="00905C2B" w:rsidRPr="000F28A7" w:rsidRDefault="00905C2B" w:rsidP="00905C2B">
      <w:pPr>
        <w:jc w:val="center"/>
        <w:rPr>
          <w:b/>
          <w:sz w:val="26"/>
          <w:szCs w:val="26"/>
        </w:rPr>
      </w:pPr>
    </w:p>
    <w:p w:rsidR="00905C2B" w:rsidRPr="00417550" w:rsidRDefault="00905C2B" w:rsidP="00905C2B">
      <w:pPr>
        <w:ind w:firstLine="708"/>
        <w:jc w:val="center"/>
        <w:rPr>
          <w:b/>
          <w:sz w:val="26"/>
          <w:szCs w:val="26"/>
        </w:rPr>
      </w:pPr>
      <w:r w:rsidRPr="00417550">
        <w:rPr>
          <w:b/>
          <w:sz w:val="26"/>
          <w:szCs w:val="26"/>
        </w:rPr>
        <w:t>Решение</w:t>
      </w:r>
      <w:r w:rsidR="0031478D">
        <w:rPr>
          <w:b/>
          <w:sz w:val="26"/>
          <w:szCs w:val="26"/>
        </w:rPr>
        <w:t xml:space="preserve"> №</w:t>
      </w:r>
      <w:r w:rsidR="005030BA">
        <w:rPr>
          <w:b/>
          <w:sz w:val="26"/>
          <w:szCs w:val="26"/>
        </w:rPr>
        <w:t xml:space="preserve"> 3</w:t>
      </w:r>
      <w:r w:rsidR="00BA28C7">
        <w:rPr>
          <w:b/>
          <w:sz w:val="26"/>
          <w:szCs w:val="26"/>
        </w:rPr>
        <w:t>.</w:t>
      </w:r>
    </w:p>
    <w:p w:rsidR="00905C2B" w:rsidRPr="00417550" w:rsidRDefault="00905C2B" w:rsidP="00905C2B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417550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905C2B" w:rsidRPr="00417550" w:rsidRDefault="00BA28C7" w:rsidP="00905C2B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От 3</w:t>
      </w:r>
      <w:r w:rsidR="0031478D">
        <w:rPr>
          <w:rFonts w:ascii="Times New Roman" w:hAnsi="Times New Roman"/>
          <w:b/>
          <w:sz w:val="26"/>
          <w:szCs w:val="26"/>
          <w:lang w:eastAsia="ar-SA"/>
        </w:rPr>
        <w:t xml:space="preserve"> апреля </w:t>
      </w:r>
      <w:r w:rsidR="00905C2B" w:rsidRPr="00417550">
        <w:rPr>
          <w:rFonts w:ascii="Times New Roman" w:hAnsi="Times New Roman"/>
          <w:b/>
          <w:sz w:val="26"/>
          <w:szCs w:val="26"/>
          <w:lang w:eastAsia="ar-SA"/>
        </w:rPr>
        <w:t xml:space="preserve"> 2023  г.                                                                    п. Усть-Баргузин</w:t>
      </w:r>
      <w:r w:rsidR="0031478D"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:rsidR="00905C2B" w:rsidRPr="00417550" w:rsidRDefault="00905C2B" w:rsidP="00905C2B">
      <w:pPr>
        <w:jc w:val="center"/>
        <w:rPr>
          <w:sz w:val="26"/>
          <w:szCs w:val="26"/>
        </w:rPr>
      </w:pPr>
    </w:p>
    <w:p w:rsidR="00905C2B" w:rsidRPr="00417550" w:rsidRDefault="00905C2B" w:rsidP="00905C2B">
      <w:pPr>
        <w:tabs>
          <w:tab w:val="left" w:pos="4095"/>
        </w:tabs>
        <w:ind w:right="4677"/>
        <w:jc w:val="both"/>
        <w:rPr>
          <w:b/>
          <w:sz w:val="26"/>
          <w:szCs w:val="26"/>
        </w:rPr>
      </w:pPr>
      <w:r w:rsidRPr="00417550">
        <w:rPr>
          <w:b/>
          <w:sz w:val="26"/>
          <w:szCs w:val="26"/>
        </w:rPr>
        <w:t>О внесении изменений</w:t>
      </w:r>
      <w:r w:rsidR="00417550">
        <w:rPr>
          <w:b/>
          <w:sz w:val="26"/>
          <w:szCs w:val="26"/>
        </w:rPr>
        <w:t xml:space="preserve"> и дополнений</w:t>
      </w:r>
      <w:r w:rsidRPr="00417550">
        <w:rPr>
          <w:b/>
          <w:sz w:val="26"/>
          <w:szCs w:val="26"/>
        </w:rPr>
        <w:t xml:space="preserve"> в решение Совета депутатов МО ГП «пос. Усть-Баргузин» №9 от 05.04.2022 года </w:t>
      </w:r>
      <w:r w:rsidR="00901EFE" w:rsidRPr="00417550">
        <w:rPr>
          <w:b/>
          <w:sz w:val="26"/>
          <w:szCs w:val="26"/>
        </w:rPr>
        <w:t>«Об установлении и введении в действие земельного налога на территории муниципального образования городско</w:t>
      </w:r>
      <w:r w:rsidR="00FA3DA7" w:rsidRPr="00417550">
        <w:rPr>
          <w:b/>
          <w:sz w:val="26"/>
          <w:szCs w:val="26"/>
        </w:rPr>
        <w:t>го поселения</w:t>
      </w:r>
    </w:p>
    <w:p w:rsidR="00901EFE" w:rsidRPr="00417550" w:rsidRDefault="00FA3DA7" w:rsidP="00905C2B">
      <w:pPr>
        <w:tabs>
          <w:tab w:val="left" w:pos="4095"/>
        </w:tabs>
        <w:ind w:right="4677"/>
        <w:jc w:val="both"/>
        <w:rPr>
          <w:b/>
          <w:sz w:val="26"/>
          <w:szCs w:val="26"/>
        </w:rPr>
      </w:pPr>
      <w:r w:rsidRPr="00417550">
        <w:rPr>
          <w:b/>
          <w:sz w:val="26"/>
          <w:szCs w:val="26"/>
        </w:rPr>
        <w:t xml:space="preserve"> </w:t>
      </w:r>
      <w:r w:rsidR="00D047E2" w:rsidRPr="00417550">
        <w:rPr>
          <w:b/>
          <w:sz w:val="26"/>
          <w:szCs w:val="26"/>
        </w:rPr>
        <w:t xml:space="preserve"> </w:t>
      </w:r>
      <w:r w:rsidRPr="00417550">
        <w:rPr>
          <w:b/>
          <w:sz w:val="26"/>
          <w:szCs w:val="26"/>
        </w:rPr>
        <w:t>«п. Усть-Баргузин»</w:t>
      </w:r>
    </w:p>
    <w:p w:rsidR="00901EFE" w:rsidRPr="00417550" w:rsidRDefault="00901EFE" w:rsidP="00905C2B">
      <w:pPr>
        <w:ind w:right="4677"/>
        <w:jc w:val="both"/>
        <w:rPr>
          <w:b/>
          <w:sz w:val="26"/>
          <w:szCs w:val="26"/>
        </w:rPr>
      </w:pPr>
    </w:p>
    <w:p w:rsidR="0031478D" w:rsidRDefault="00F501D1" w:rsidP="0031478D">
      <w:pPr>
        <w:tabs>
          <w:tab w:val="left" w:pos="945"/>
        </w:tabs>
        <w:jc w:val="both"/>
        <w:rPr>
          <w:sz w:val="26"/>
          <w:szCs w:val="26"/>
        </w:rPr>
      </w:pPr>
      <w:r w:rsidRPr="00417550">
        <w:rPr>
          <w:sz w:val="26"/>
          <w:szCs w:val="26"/>
        </w:rPr>
        <w:tab/>
      </w:r>
      <w:r w:rsidR="00315885" w:rsidRPr="00417550">
        <w:rPr>
          <w:sz w:val="26"/>
          <w:szCs w:val="26"/>
        </w:rPr>
        <w:t xml:space="preserve">В соответствии со </w:t>
      </w:r>
      <w:r w:rsidR="00901EFE" w:rsidRPr="00417550">
        <w:rPr>
          <w:sz w:val="26"/>
          <w:szCs w:val="26"/>
        </w:rPr>
        <w:t>статьей 57 Федерального закона от 06.10.2003</w:t>
      </w:r>
      <w:r w:rsidRPr="00417550">
        <w:rPr>
          <w:sz w:val="26"/>
          <w:szCs w:val="26"/>
        </w:rPr>
        <w:t xml:space="preserve"> </w:t>
      </w:r>
      <w:r w:rsidR="00901EFE" w:rsidRPr="00417550">
        <w:rPr>
          <w:sz w:val="26"/>
          <w:szCs w:val="26"/>
        </w:rPr>
        <w:t>г. №131</w:t>
      </w:r>
      <w:r w:rsidRPr="00417550">
        <w:rPr>
          <w:sz w:val="26"/>
          <w:szCs w:val="26"/>
        </w:rPr>
        <w:t>-</w:t>
      </w:r>
      <w:r w:rsidR="00901EFE" w:rsidRPr="00417550">
        <w:rPr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315885" w:rsidRPr="00417550">
        <w:rPr>
          <w:sz w:val="26"/>
          <w:szCs w:val="26"/>
        </w:rPr>
        <w:t xml:space="preserve">, </w:t>
      </w:r>
      <w:hyperlink r:id="rId8" w:history="1">
        <w:r w:rsidR="00315885" w:rsidRPr="00417550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 xml:space="preserve">на основании Налогового кодекса Российской Федерации от 05.08.2000 N 117-ФЗ (ред. от 17.02.2023) </w:t>
        </w:r>
      </w:hyperlink>
      <w:r w:rsidR="00315885" w:rsidRPr="00417550">
        <w:rPr>
          <w:sz w:val="26"/>
          <w:szCs w:val="26"/>
        </w:rPr>
        <w:t>,</w:t>
      </w:r>
      <w:r w:rsidR="00381772" w:rsidRPr="00417550">
        <w:rPr>
          <w:sz w:val="26"/>
          <w:szCs w:val="26"/>
        </w:rPr>
        <w:tab/>
      </w:r>
      <w:r w:rsidR="00901EFE" w:rsidRPr="00417550">
        <w:rPr>
          <w:sz w:val="26"/>
          <w:szCs w:val="26"/>
        </w:rPr>
        <w:t xml:space="preserve">Совет депутатов муниципального образования городского поселения  «поселок Усть-Баргузин» </w:t>
      </w:r>
    </w:p>
    <w:p w:rsidR="00381772" w:rsidRPr="0031478D" w:rsidRDefault="0031478D" w:rsidP="0031478D">
      <w:pPr>
        <w:tabs>
          <w:tab w:val="left" w:pos="945"/>
        </w:tabs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</w:t>
      </w:r>
      <w:r w:rsidR="00901EFE" w:rsidRPr="00417550">
        <w:rPr>
          <w:sz w:val="26"/>
          <w:szCs w:val="26"/>
        </w:rPr>
        <w:t xml:space="preserve"> </w:t>
      </w:r>
      <w:r w:rsidR="00901EFE" w:rsidRPr="0031478D">
        <w:rPr>
          <w:b/>
          <w:sz w:val="28"/>
          <w:szCs w:val="28"/>
        </w:rPr>
        <w:t>решил</w:t>
      </w:r>
      <w:r w:rsidR="00381772" w:rsidRPr="0031478D">
        <w:rPr>
          <w:b/>
          <w:sz w:val="28"/>
          <w:szCs w:val="28"/>
        </w:rPr>
        <w:t>:</w:t>
      </w:r>
    </w:p>
    <w:p w:rsidR="00901EFE" w:rsidRPr="00787B35" w:rsidRDefault="00381772" w:rsidP="00901EFE">
      <w:pPr>
        <w:pStyle w:val="a9"/>
        <w:numPr>
          <w:ilvl w:val="0"/>
          <w:numId w:val="1"/>
        </w:numPr>
        <w:tabs>
          <w:tab w:val="left" w:pos="945"/>
          <w:tab w:val="left" w:pos="993"/>
          <w:tab w:val="left" w:pos="4095"/>
          <w:tab w:val="left" w:pos="9355"/>
        </w:tabs>
        <w:ind w:right="-1"/>
        <w:jc w:val="both"/>
        <w:rPr>
          <w:sz w:val="26"/>
          <w:szCs w:val="26"/>
        </w:rPr>
      </w:pPr>
      <w:r w:rsidRPr="00787B35">
        <w:rPr>
          <w:sz w:val="26"/>
          <w:szCs w:val="26"/>
        </w:rPr>
        <w:t>Внести изменения и дополнения в Решение Совета  депутатов МО ГП «пос. Усть-Баргузин» №9 от 05.04.2022 года «Об установлении и введении в действие земельного налога на территории муниципального образования городского поселения   «п. Усть-Баргузин» (далее по тексту  - Решение)</w:t>
      </w:r>
      <w:r w:rsidR="00901EFE" w:rsidRPr="00787B35">
        <w:rPr>
          <w:sz w:val="26"/>
          <w:szCs w:val="26"/>
        </w:rPr>
        <w:t xml:space="preserve">: </w:t>
      </w:r>
    </w:p>
    <w:p w:rsidR="00381772" w:rsidRPr="00417550" w:rsidRDefault="00381772" w:rsidP="00381772">
      <w:pPr>
        <w:pStyle w:val="a9"/>
        <w:numPr>
          <w:ilvl w:val="1"/>
          <w:numId w:val="1"/>
        </w:numPr>
        <w:jc w:val="both"/>
        <w:rPr>
          <w:sz w:val="26"/>
          <w:szCs w:val="26"/>
        </w:rPr>
      </w:pPr>
      <w:r w:rsidRPr="00417550">
        <w:rPr>
          <w:color w:val="000000"/>
          <w:sz w:val="26"/>
          <w:szCs w:val="26"/>
          <w:shd w:val="clear" w:color="auto" w:fill="FFFFFF"/>
        </w:rPr>
        <w:t>Абзац 1 пункта 3 Решения изложить в следующей редакции: «Налог подлежит уплате налогоплательщиками-организациями в </w:t>
      </w:r>
      <w:hyperlink r:id="rId9" w:history="1">
        <w:r w:rsidRPr="00787B35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срок</w:t>
        </w:r>
      </w:hyperlink>
      <w:r w:rsidRPr="00417550">
        <w:rPr>
          <w:color w:val="000000"/>
          <w:sz w:val="26"/>
          <w:szCs w:val="26"/>
          <w:shd w:val="clear" w:color="auto" w:fill="FFFFFF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периодом.»</w:t>
      </w:r>
    </w:p>
    <w:p w:rsidR="00817638" w:rsidRPr="00417550" w:rsidRDefault="00817638" w:rsidP="00381772">
      <w:pPr>
        <w:pStyle w:val="a9"/>
        <w:numPr>
          <w:ilvl w:val="1"/>
          <w:numId w:val="1"/>
        </w:numPr>
        <w:jc w:val="both"/>
        <w:rPr>
          <w:sz w:val="26"/>
          <w:szCs w:val="26"/>
        </w:rPr>
      </w:pPr>
      <w:r w:rsidRPr="00417550">
        <w:rPr>
          <w:color w:val="000000"/>
          <w:sz w:val="26"/>
          <w:szCs w:val="26"/>
          <w:shd w:val="clear" w:color="auto" w:fill="FFFFFF"/>
        </w:rPr>
        <w:t>Пункт 3 Решения дополнить абзацем 5 следующего содержания: «Налогоплательщики, указанные в </w:t>
      </w:r>
      <w:hyperlink r:id="rId10" w:anchor="dst1438" w:history="1">
        <w:r w:rsidRPr="00787B35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абзаце первом</w:t>
        </w:r>
      </w:hyperlink>
      <w:r w:rsidRPr="00787B35">
        <w:rPr>
          <w:sz w:val="26"/>
          <w:szCs w:val="26"/>
          <w:shd w:val="clear" w:color="auto" w:fill="FFFFFF"/>
        </w:rPr>
        <w:t> 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 </w:t>
      </w:r>
      <w:hyperlink r:id="rId11" w:anchor="dst4997" w:history="1">
        <w:r w:rsidRPr="00787B35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абзаце втором</w:t>
        </w:r>
      </w:hyperlink>
      <w:r w:rsidRPr="00787B35">
        <w:rPr>
          <w:sz w:val="26"/>
          <w:szCs w:val="26"/>
          <w:shd w:val="clear" w:color="auto" w:fill="FFFFFF"/>
        </w:rPr>
        <w:t> наст</w:t>
      </w:r>
      <w:r w:rsidRPr="00417550">
        <w:rPr>
          <w:color w:val="000000"/>
          <w:sz w:val="26"/>
          <w:szCs w:val="26"/>
          <w:shd w:val="clear" w:color="auto" w:fill="FFFFFF"/>
        </w:rPr>
        <w:t>оящего пункта.</w:t>
      </w:r>
      <w:r w:rsidR="00E620F8" w:rsidRPr="00417550">
        <w:rPr>
          <w:color w:val="000000"/>
          <w:sz w:val="26"/>
          <w:szCs w:val="26"/>
          <w:shd w:val="clear" w:color="auto" w:fill="FFFFFF"/>
        </w:rPr>
        <w:t>»</w:t>
      </w:r>
    </w:p>
    <w:p w:rsidR="00381772" w:rsidRPr="00417550" w:rsidRDefault="00381772" w:rsidP="00381772">
      <w:pPr>
        <w:pStyle w:val="a9"/>
        <w:numPr>
          <w:ilvl w:val="1"/>
          <w:numId w:val="1"/>
        </w:numPr>
        <w:jc w:val="both"/>
        <w:rPr>
          <w:sz w:val="26"/>
          <w:szCs w:val="26"/>
        </w:rPr>
      </w:pPr>
      <w:r w:rsidRPr="00417550">
        <w:rPr>
          <w:sz w:val="26"/>
          <w:szCs w:val="26"/>
        </w:rPr>
        <w:t xml:space="preserve">Абзац 3 пункта 4 Решения изложить в следующей редакции: </w:t>
      </w:r>
      <w:r w:rsidRPr="00787B35">
        <w:rPr>
          <w:sz w:val="26"/>
          <w:szCs w:val="26"/>
        </w:rPr>
        <w:t>«</w:t>
      </w:r>
      <w:hyperlink r:id="rId12" w:anchor="dst100017" w:history="1">
        <w:r w:rsidRPr="00787B35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Уведомление</w:t>
        </w:r>
      </w:hyperlink>
      <w:r w:rsidRPr="00417550">
        <w:rPr>
          <w:color w:val="000000"/>
          <w:sz w:val="26"/>
          <w:szCs w:val="26"/>
          <w:shd w:val="clear" w:color="auto" w:fill="FFFFFF"/>
        </w:rPr>
        <w:t xml:space="preserve"> 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</w:t>
      </w:r>
      <w:r w:rsidRPr="00417550">
        <w:rPr>
          <w:color w:val="000000"/>
          <w:sz w:val="26"/>
          <w:szCs w:val="26"/>
          <w:shd w:val="clear" w:color="auto" w:fill="FFFFFF"/>
        </w:rPr>
        <w:lastRenderedPageBreak/>
        <w:t>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услуг.»</w:t>
      </w:r>
    </w:p>
    <w:p w:rsidR="00901EFE" w:rsidRPr="00417550" w:rsidRDefault="008003F4" w:rsidP="00901EFE">
      <w:pPr>
        <w:ind w:firstLine="708"/>
        <w:jc w:val="both"/>
        <w:rPr>
          <w:sz w:val="26"/>
          <w:szCs w:val="26"/>
        </w:rPr>
      </w:pPr>
      <w:r w:rsidRPr="00417550">
        <w:rPr>
          <w:sz w:val="26"/>
          <w:szCs w:val="26"/>
        </w:rPr>
        <w:t>2</w:t>
      </w:r>
      <w:r w:rsidR="00901EFE" w:rsidRPr="00417550">
        <w:rPr>
          <w:sz w:val="26"/>
          <w:szCs w:val="26"/>
        </w:rPr>
        <w:t>. Настоящее решение распространяется на правоотношения</w:t>
      </w:r>
      <w:r w:rsidR="00E74F25" w:rsidRPr="00417550">
        <w:rPr>
          <w:sz w:val="26"/>
          <w:szCs w:val="26"/>
        </w:rPr>
        <w:t xml:space="preserve">, возникшие по уплате земельного налога </w:t>
      </w:r>
      <w:r w:rsidR="00901EFE" w:rsidRPr="00417550">
        <w:rPr>
          <w:sz w:val="26"/>
          <w:szCs w:val="26"/>
        </w:rPr>
        <w:t xml:space="preserve"> за период с 01 января 20</w:t>
      </w:r>
      <w:r w:rsidR="005B74EE" w:rsidRPr="00417550">
        <w:rPr>
          <w:sz w:val="26"/>
          <w:szCs w:val="26"/>
        </w:rPr>
        <w:t>2</w:t>
      </w:r>
      <w:r w:rsidRPr="00417550">
        <w:rPr>
          <w:sz w:val="26"/>
          <w:szCs w:val="26"/>
        </w:rPr>
        <w:t>3</w:t>
      </w:r>
      <w:r w:rsidR="005B74EE" w:rsidRPr="00417550">
        <w:rPr>
          <w:sz w:val="26"/>
          <w:szCs w:val="26"/>
        </w:rPr>
        <w:t xml:space="preserve"> </w:t>
      </w:r>
      <w:r w:rsidR="00901EFE" w:rsidRPr="00417550">
        <w:rPr>
          <w:sz w:val="26"/>
          <w:szCs w:val="26"/>
        </w:rPr>
        <w:t>года.</w:t>
      </w:r>
    </w:p>
    <w:p w:rsidR="00901EFE" w:rsidRPr="00417550" w:rsidRDefault="00112300" w:rsidP="00901E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1EFE" w:rsidRPr="00417550">
        <w:rPr>
          <w:sz w:val="26"/>
          <w:szCs w:val="26"/>
        </w:rPr>
        <w:t>. Настоящее решение всту</w:t>
      </w:r>
      <w:r w:rsidR="00B6528B" w:rsidRPr="00417550">
        <w:rPr>
          <w:sz w:val="26"/>
          <w:szCs w:val="26"/>
        </w:rPr>
        <w:t>пает в силу со дня официального обнародования на информационных стендах и опубликования в газете «Баргузинская правда</w:t>
      </w:r>
      <w:r w:rsidR="004C5B56" w:rsidRPr="00417550">
        <w:rPr>
          <w:sz w:val="26"/>
          <w:szCs w:val="26"/>
        </w:rPr>
        <w:t>»</w:t>
      </w:r>
      <w:r w:rsidR="00901EFE" w:rsidRPr="00417550">
        <w:rPr>
          <w:sz w:val="26"/>
          <w:szCs w:val="26"/>
        </w:rPr>
        <w:t>.</w:t>
      </w:r>
    </w:p>
    <w:p w:rsidR="00901EFE" w:rsidRPr="00417550" w:rsidRDefault="00901EFE" w:rsidP="00901EFE">
      <w:pPr>
        <w:ind w:firstLine="708"/>
        <w:rPr>
          <w:sz w:val="26"/>
          <w:szCs w:val="26"/>
        </w:rPr>
      </w:pPr>
    </w:p>
    <w:p w:rsidR="00901EFE" w:rsidRPr="00417550" w:rsidRDefault="00901EFE" w:rsidP="00901EFE">
      <w:pPr>
        <w:rPr>
          <w:sz w:val="26"/>
          <w:szCs w:val="26"/>
        </w:rPr>
      </w:pPr>
    </w:p>
    <w:p w:rsidR="00901EFE" w:rsidRPr="00417550" w:rsidRDefault="00901EFE" w:rsidP="00901EFE">
      <w:pPr>
        <w:rPr>
          <w:sz w:val="26"/>
          <w:szCs w:val="26"/>
        </w:rPr>
      </w:pPr>
    </w:p>
    <w:p w:rsidR="00901EFE" w:rsidRPr="00417550" w:rsidRDefault="00901EFE" w:rsidP="00901EFE">
      <w:pPr>
        <w:rPr>
          <w:sz w:val="26"/>
          <w:szCs w:val="26"/>
        </w:rPr>
      </w:pPr>
    </w:p>
    <w:p w:rsidR="00901EFE" w:rsidRPr="00417550" w:rsidRDefault="00901EFE" w:rsidP="00901EFE">
      <w:pPr>
        <w:rPr>
          <w:sz w:val="26"/>
          <w:szCs w:val="26"/>
        </w:rPr>
      </w:pPr>
    </w:p>
    <w:p w:rsidR="00901EFE" w:rsidRPr="00417550" w:rsidRDefault="00901EFE" w:rsidP="00901EFE">
      <w:pPr>
        <w:rPr>
          <w:sz w:val="26"/>
          <w:szCs w:val="26"/>
        </w:rPr>
      </w:pPr>
    </w:p>
    <w:p w:rsidR="00901EFE" w:rsidRPr="00417550" w:rsidRDefault="00901EFE" w:rsidP="00901EFE">
      <w:pPr>
        <w:rPr>
          <w:sz w:val="26"/>
          <w:szCs w:val="26"/>
        </w:rPr>
      </w:pPr>
      <w:r w:rsidRPr="00417550">
        <w:rPr>
          <w:sz w:val="26"/>
          <w:szCs w:val="26"/>
        </w:rPr>
        <w:t>Глава муниципального образования</w:t>
      </w:r>
    </w:p>
    <w:p w:rsidR="00B6528B" w:rsidRPr="00417550" w:rsidRDefault="00B6528B" w:rsidP="00901EFE">
      <w:pPr>
        <w:rPr>
          <w:sz w:val="26"/>
          <w:szCs w:val="26"/>
        </w:rPr>
      </w:pPr>
      <w:r w:rsidRPr="00417550">
        <w:rPr>
          <w:sz w:val="26"/>
          <w:szCs w:val="26"/>
        </w:rPr>
        <w:t>г</w:t>
      </w:r>
      <w:r w:rsidR="00901EFE" w:rsidRPr="00417550">
        <w:rPr>
          <w:sz w:val="26"/>
          <w:szCs w:val="26"/>
        </w:rPr>
        <w:t xml:space="preserve">ородского поселения </w:t>
      </w:r>
    </w:p>
    <w:p w:rsidR="00901EFE" w:rsidRPr="00417550" w:rsidRDefault="00901EFE" w:rsidP="00B6528B">
      <w:pPr>
        <w:rPr>
          <w:sz w:val="26"/>
          <w:szCs w:val="26"/>
        </w:rPr>
      </w:pPr>
      <w:r w:rsidRPr="00417550">
        <w:rPr>
          <w:sz w:val="26"/>
          <w:szCs w:val="26"/>
        </w:rPr>
        <w:t xml:space="preserve">« поселок </w:t>
      </w:r>
      <w:r w:rsidR="00B6528B" w:rsidRPr="00417550">
        <w:rPr>
          <w:sz w:val="26"/>
          <w:szCs w:val="26"/>
        </w:rPr>
        <w:t xml:space="preserve">Усть-Баргузин»                                                       </w:t>
      </w:r>
      <w:r w:rsidR="005B74EE" w:rsidRPr="00417550">
        <w:rPr>
          <w:sz w:val="26"/>
          <w:szCs w:val="26"/>
        </w:rPr>
        <w:t>С</w:t>
      </w:r>
      <w:r w:rsidRPr="00417550">
        <w:rPr>
          <w:sz w:val="26"/>
          <w:szCs w:val="26"/>
        </w:rPr>
        <w:t>.</w:t>
      </w:r>
      <w:r w:rsidR="005B74EE" w:rsidRPr="00417550">
        <w:rPr>
          <w:sz w:val="26"/>
          <w:szCs w:val="26"/>
        </w:rPr>
        <w:t>Э</w:t>
      </w:r>
      <w:r w:rsidRPr="00417550">
        <w:rPr>
          <w:sz w:val="26"/>
          <w:szCs w:val="26"/>
        </w:rPr>
        <w:t xml:space="preserve">. </w:t>
      </w:r>
      <w:r w:rsidR="00B6528B" w:rsidRPr="00417550">
        <w:rPr>
          <w:sz w:val="26"/>
          <w:szCs w:val="26"/>
        </w:rPr>
        <w:t>Кривогорницы</w:t>
      </w:r>
      <w:r w:rsidR="005B74EE" w:rsidRPr="00417550">
        <w:rPr>
          <w:sz w:val="26"/>
          <w:szCs w:val="26"/>
        </w:rPr>
        <w:t>на</w:t>
      </w:r>
    </w:p>
    <w:p w:rsidR="00F501D1" w:rsidRPr="00417550" w:rsidRDefault="00F501D1">
      <w:pPr>
        <w:rPr>
          <w:sz w:val="26"/>
          <w:szCs w:val="26"/>
        </w:rPr>
      </w:pPr>
    </w:p>
    <w:p w:rsidR="00F501D1" w:rsidRPr="00417550" w:rsidRDefault="00F501D1" w:rsidP="00F501D1">
      <w:pPr>
        <w:rPr>
          <w:sz w:val="26"/>
          <w:szCs w:val="26"/>
        </w:rPr>
      </w:pPr>
    </w:p>
    <w:p w:rsidR="00F501D1" w:rsidRPr="00417550" w:rsidRDefault="00F501D1" w:rsidP="00F501D1">
      <w:pPr>
        <w:rPr>
          <w:sz w:val="26"/>
          <w:szCs w:val="26"/>
        </w:rPr>
      </w:pPr>
    </w:p>
    <w:p w:rsidR="00F501D1" w:rsidRPr="00417550" w:rsidRDefault="00B6528B" w:rsidP="00F501D1">
      <w:pPr>
        <w:rPr>
          <w:sz w:val="26"/>
          <w:szCs w:val="26"/>
        </w:rPr>
      </w:pPr>
      <w:r w:rsidRPr="00417550">
        <w:rPr>
          <w:sz w:val="26"/>
          <w:szCs w:val="26"/>
        </w:rPr>
        <w:t xml:space="preserve">Председатель Совета депутатов </w:t>
      </w:r>
    </w:p>
    <w:p w:rsidR="00B6528B" w:rsidRPr="00417550" w:rsidRDefault="00B6528B" w:rsidP="00B6528B">
      <w:pPr>
        <w:rPr>
          <w:sz w:val="26"/>
          <w:szCs w:val="26"/>
        </w:rPr>
      </w:pPr>
      <w:r w:rsidRPr="00417550">
        <w:rPr>
          <w:sz w:val="26"/>
          <w:szCs w:val="26"/>
        </w:rPr>
        <w:t>муниципального образования</w:t>
      </w:r>
    </w:p>
    <w:p w:rsidR="00B6528B" w:rsidRPr="00417550" w:rsidRDefault="00B6528B" w:rsidP="00B6528B">
      <w:pPr>
        <w:rPr>
          <w:sz w:val="26"/>
          <w:szCs w:val="26"/>
        </w:rPr>
      </w:pPr>
      <w:r w:rsidRPr="00417550">
        <w:rPr>
          <w:sz w:val="26"/>
          <w:szCs w:val="26"/>
        </w:rPr>
        <w:t xml:space="preserve">городского поселения </w:t>
      </w:r>
    </w:p>
    <w:p w:rsidR="00B6528B" w:rsidRPr="00417550" w:rsidRDefault="00B6528B" w:rsidP="00B6528B">
      <w:pPr>
        <w:rPr>
          <w:b/>
          <w:sz w:val="26"/>
          <w:szCs w:val="26"/>
        </w:rPr>
      </w:pPr>
      <w:r w:rsidRPr="00417550">
        <w:rPr>
          <w:sz w:val="26"/>
          <w:szCs w:val="26"/>
        </w:rPr>
        <w:t>« поселок Усть-Баргузин»                                                       С.В. Белова</w:t>
      </w:r>
      <w:r w:rsidRPr="00417550">
        <w:rPr>
          <w:b/>
          <w:sz w:val="26"/>
          <w:szCs w:val="26"/>
        </w:rPr>
        <w:t xml:space="preserve"> </w:t>
      </w:r>
    </w:p>
    <w:p w:rsidR="00B6528B" w:rsidRPr="00417550" w:rsidRDefault="00B6528B" w:rsidP="00B6528B">
      <w:pPr>
        <w:rPr>
          <w:sz w:val="26"/>
          <w:szCs w:val="26"/>
        </w:rPr>
      </w:pPr>
    </w:p>
    <w:p w:rsidR="00B6528B" w:rsidRPr="00417550" w:rsidRDefault="00B6528B" w:rsidP="00F501D1">
      <w:pPr>
        <w:rPr>
          <w:sz w:val="26"/>
          <w:szCs w:val="26"/>
        </w:rPr>
      </w:pPr>
    </w:p>
    <w:p w:rsidR="00E20EA5" w:rsidRPr="00417550" w:rsidRDefault="00E20EA5" w:rsidP="00F501D1">
      <w:pPr>
        <w:rPr>
          <w:sz w:val="26"/>
          <w:szCs w:val="26"/>
        </w:rPr>
      </w:pPr>
    </w:p>
    <w:sectPr w:rsidR="00E20EA5" w:rsidRPr="00417550" w:rsidSect="0080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D14" w:rsidRDefault="00B73D14" w:rsidP="00F501D1">
      <w:r>
        <w:separator/>
      </w:r>
    </w:p>
  </w:endnote>
  <w:endnote w:type="continuationSeparator" w:id="1">
    <w:p w:rsidR="00B73D14" w:rsidRDefault="00B73D14" w:rsidP="00F5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D14" w:rsidRDefault="00B73D14" w:rsidP="00F501D1">
      <w:r>
        <w:separator/>
      </w:r>
    </w:p>
  </w:footnote>
  <w:footnote w:type="continuationSeparator" w:id="1">
    <w:p w:rsidR="00B73D14" w:rsidRDefault="00B73D14" w:rsidP="00F50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68D2"/>
    <w:multiLevelType w:val="multilevel"/>
    <w:tmpl w:val="ECFAB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EFE"/>
    <w:rsid w:val="0002414F"/>
    <w:rsid w:val="000975AF"/>
    <w:rsid w:val="000B1057"/>
    <w:rsid w:val="000B15A7"/>
    <w:rsid w:val="00112300"/>
    <w:rsid w:val="001646CE"/>
    <w:rsid w:val="00180F03"/>
    <w:rsid w:val="001947A9"/>
    <w:rsid w:val="001D241E"/>
    <w:rsid w:val="001D7D09"/>
    <w:rsid w:val="00256C75"/>
    <w:rsid w:val="002B22AA"/>
    <w:rsid w:val="0031478D"/>
    <w:rsid w:val="00315885"/>
    <w:rsid w:val="00381772"/>
    <w:rsid w:val="00417550"/>
    <w:rsid w:val="00440D55"/>
    <w:rsid w:val="00457285"/>
    <w:rsid w:val="00486044"/>
    <w:rsid w:val="004914FF"/>
    <w:rsid w:val="004C5B56"/>
    <w:rsid w:val="004D15D1"/>
    <w:rsid w:val="005030BA"/>
    <w:rsid w:val="005252F8"/>
    <w:rsid w:val="00526AC7"/>
    <w:rsid w:val="005730F9"/>
    <w:rsid w:val="005851FD"/>
    <w:rsid w:val="005B74EE"/>
    <w:rsid w:val="00647E12"/>
    <w:rsid w:val="00681184"/>
    <w:rsid w:val="0076221E"/>
    <w:rsid w:val="00787B35"/>
    <w:rsid w:val="007A2068"/>
    <w:rsid w:val="007B5EB3"/>
    <w:rsid w:val="008003F4"/>
    <w:rsid w:val="00802160"/>
    <w:rsid w:val="00817638"/>
    <w:rsid w:val="008A64FF"/>
    <w:rsid w:val="00901EFE"/>
    <w:rsid w:val="00905C2B"/>
    <w:rsid w:val="00A623A0"/>
    <w:rsid w:val="00A6447C"/>
    <w:rsid w:val="00B6528B"/>
    <w:rsid w:val="00B73D14"/>
    <w:rsid w:val="00BA28C7"/>
    <w:rsid w:val="00BC090C"/>
    <w:rsid w:val="00BC1618"/>
    <w:rsid w:val="00C0572C"/>
    <w:rsid w:val="00C20E9C"/>
    <w:rsid w:val="00C53919"/>
    <w:rsid w:val="00CD5CE4"/>
    <w:rsid w:val="00CD69A8"/>
    <w:rsid w:val="00D047E2"/>
    <w:rsid w:val="00E20EA5"/>
    <w:rsid w:val="00E353B5"/>
    <w:rsid w:val="00E56F78"/>
    <w:rsid w:val="00E620F8"/>
    <w:rsid w:val="00E74F25"/>
    <w:rsid w:val="00EF59A9"/>
    <w:rsid w:val="00F15FC7"/>
    <w:rsid w:val="00F36DFE"/>
    <w:rsid w:val="00F403F3"/>
    <w:rsid w:val="00F45733"/>
    <w:rsid w:val="00F501D1"/>
    <w:rsid w:val="00F676F6"/>
    <w:rsid w:val="00F912A9"/>
    <w:rsid w:val="00FA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05C2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9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90C"/>
  </w:style>
  <w:style w:type="character" w:styleId="a4">
    <w:name w:val="Hyperlink"/>
    <w:basedOn w:val="a0"/>
    <w:uiPriority w:val="99"/>
    <w:semiHidden/>
    <w:unhideWhenUsed/>
    <w:rsid w:val="00BC090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C1618"/>
    <w:pPr>
      <w:ind w:left="720"/>
      <w:contextualSpacing/>
    </w:pPr>
  </w:style>
  <w:style w:type="paragraph" w:customStyle="1" w:styleId="no-indent">
    <w:name w:val="no-indent"/>
    <w:basedOn w:val="a"/>
    <w:rsid w:val="008A64F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905C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905C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5C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351694/84208ba50e6c760e1c3dfff78eb302f32352d8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38470/84a402b433c9a74ee1aae5af89136b4f655dcc9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38470/84a402b433c9a74ee1aae5af89136b4f655dcc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165/84a402b433c9a74ee1aae5af89136b4f655dcc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2022-02-22T08:09:00Z</cp:lastPrinted>
  <dcterms:created xsi:type="dcterms:W3CDTF">2022-02-18T06:26:00Z</dcterms:created>
  <dcterms:modified xsi:type="dcterms:W3CDTF">2023-04-04T00:20:00Z</dcterms:modified>
</cp:coreProperties>
</file>